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Larkin Terrence B</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999 WEST BIG BEAVER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15"/>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KELLY SERVICES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KELYA</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12/14/2020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7"/>
                <w:szCs w:val="17"/>
                <w:color w:val="0000FF"/>
              </w:rPr>
              <w:t>TROY</w:t>
            </w:r>
          </w:p>
        </w:tc>
        <w:tc>
          <w:tcPr>
            <w:tcW w:w="1200" w:type="dxa"/>
            <w:vAlign w:val="bottom"/>
          </w:tcPr>
          <w:p>
            <w:pPr>
              <w:ind w:left="380"/>
              <w:spacing w:after="0"/>
              <w:rPr>
                <w:sz w:val="20"/>
                <w:szCs w:val="20"/>
                <w:color w:val="auto"/>
              </w:rPr>
            </w:pPr>
            <w:r>
              <w:rPr>
                <w:rFonts w:ascii="Arial" w:cs="Arial" w:eastAsia="Arial" w:hAnsi="Arial"/>
                <w:sz w:val="17"/>
                <w:szCs w:val="17"/>
                <w:color w:val="0000FF"/>
              </w:rPr>
              <w:t>MI</w:t>
            </w:r>
          </w:p>
        </w:tc>
        <w:tc>
          <w:tcPr>
            <w:tcW w:w="1600" w:type="dxa"/>
            <w:vAlign w:val="bottom"/>
          </w:tcPr>
          <w:p>
            <w:pPr>
              <w:ind w:left="400"/>
              <w:spacing w:after="0"/>
              <w:rPr>
                <w:sz w:val="20"/>
                <w:szCs w:val="20"/>
                <w:color w:val="auto"/>
              </w:rPr>
            </w:pPr>
            <w:r>
              <w:rPr>
                <w:rFonts w:ascii="Arial" w:cs="Arial" w:eastAsia="Arial" w:hAnsi="Arial"/>
                <w:sz w:val="17"/>
                <w:szCs w:val="17"/>
                <w:color w:val="0000FF"/>
              </w:rPr>
              <w:t>48084-4716</w:t>
            </w:r>
          </w:p>
        </w:tc>
      </w:tr>
      <w:tr>
        <w:trPr>
          <w:trHeight w:val="155"/>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3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0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40" w:type="dxa"/>
            <w:vAlign w:val="bottom"/>
            <w:tcBorders>
              <w:bottom w:val="single" w:sz="8" w:color="2C2C2C"/>
            </w:tcBorders>
            <w:gridSpan w:val="4"/>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 Par Value $1</w:t>
            </w:r>
          </w:p>
        </w:tc>
        <w:tc>
          <w:tcPr>
            <w:tcW w:w="110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rPr>
              <w:t>12/14/2020</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7,962</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21.507</w:t>
            </w:r>
            <w:r>
              <w:rPr>
                <w:rFonts w:ascii="Arial" w:cs="Arial" w:eastAsia="Arial" w:hAnsi="Arial"/>
                <w:sz w:val="22"/>
                <w:szCs w:val="22"/>
                <w:color w:val="008000"/>
                <w:w w:val="93"/>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31,836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80" w:type="dxa"/>
            <w:vAlign w:val="bottom"/>
            <w:gridSpan w:val="10"/>
          </w:tcPr>
          <w:p>
            <w:pPr>
              <w:ind w:left="1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1. 7,962 shares were sold at an average price of $21.507 per share. One-hundred-fifteen individual trades were executed at prices ranging from $21.26 to $21.98 per share.</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Deborah M. Emerson,</w:t>
            </w:r>
          </w:p>
        </w:tc>
        <w:tc>
          <w:tcPr>
            <w:tcW w:w="40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12/16/2020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16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w w:val="98"/>
              </w:rPr>
              <w:t>attorney-in-fact for Mr. Larkin</w:t>
            </w:r>
          </w:p>
        </w:tc>
        <w:tc>
          <w:tcPr>
            <w:tcW w:w="4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60" w:type="dxa"/>
            <w:vAlign w:val="bottom"/>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2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40" w:type="dxa"/>
            <w:vAlign w:val="bottom"/>
          </w:tcPr>
          <w:p>
            <w:pPr>
              <w:spacing w:after="0"/>
              <w:rPr>
                <w:sz w:val="20"/>
                <w:szCs w:val="20"/>
                <w:color w:val="auto"/>
              </w:rPr>
            </w:pPr>
          </w:p>
        </w:tc>
        <w:tc>
          <w:tcPr>
            <w:tcW w:w="86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ind w:left="5665"/>
        <w:spacing w:after="0"/>
        <w:rPr>
          <w:sz w:val="20"/>
          <w:szCs w:val="20"/>
          <w:color w:val="auto"/>
        </w:rPr>
      </w:pPr>
      <w:r>
        <w:rPr>
          <w:rFonts w:ascii="Arial" w:cs="Arial" w:eastAsia="Arial" w:hAnsi="Arial"/>
          <w:sz w:val="30"/>
          <w:szCs w:val="30"/>
          <w:b w:val="1"/>
          <w:bCs w:val="1"/>
          <w:color w:val="auto"/>
        </w:rPr>
        <w:t>EXHIBIT 24</w:t>
      </w:r>
    </w:p>
    <w:p>
      <w:pPr>
        <w:spacing w:after="0" w:line="200" w:lineRule="exact"/>
        <w:rPr>
          <w:sz w:val="20"/>
          <w:szCs w:val="20"/>
          <w:color w:val="auto"/>
        </w:rPr>
      </w:pPr>
    </w:p>
    <w:p>
      <w:pPr>
        <w:spacing w:after="0" w:line="295" w:lineRule="exact"/>
        <w:rPr>
          <w:sz w:val="20"/>
          <w:szCs w:val="20"/>
          <w:color w:val="auto"/>
        </w:rPr>
      </w:pPr>
    </w:p>
    <w:p>
      <w:pPr>
        <w:jc w:val="center"/>
        <w:ind w:right="2654"/>
        <w:spacing w:after="0"/>
        <w:rPr>
          <w:sz w:val="20"/>
          <w:szCs w:val="20"/>
          <w:color w:val="auto"/>
        </w:rPr>
      </w:pPr>
      <w:r>
        <w:rPr>
          <w:rFonts w:ascii="Arial" w:cs="Arial" w:eastAsia="Arial" w:hAnsi="Arial"/>
          <w:sz w:val="30"/>
          <w:szCs w:val="30"/>
          <w:b w:val="1"/>
          <w:bCs w:val="1"/>
          <w:color w:val="auto"/>
        </w:rPr>
        <w:t>Kelly Services Inc</w:t>
      </w:r>
    </w:p>
    <w:p>
      <w:pPr>
        <w:spacing w:after="0" w:line="219" w:lineRule="exact"/>
        <w:rPr>
          <w:sz w:val="20"/>
          <w:szCs w:val="20"/>
          <w:color w:val="auto"/>
        </w:rPr>
      </w:pPr>
    </w:p>
    <w:p>
      <w:pPr>
        <w:jc w:val="center"/>
        <w:ind w:right="2654"/>
        <w:spacing w:after="0"/>
        <w:rPr>
          <w:sz w:val="20"/>
          <w:szCs w:val="20"/>
          <w:color w:val="auto"/>
        </w:rPr>
      </w:pPr>
      <w:r>
        <w:rPr>
          <w:rFonts w:ascii="Arial" w:cs="Arial" w:eastAsia="Arial" w:hAnsi="Arial"/>
          <w:sz w:val="26"/>
          <w:szCs w:val="26"/>
          <w:b w:val="1"/>
          <w:bCs w:val="1"/>
          <w:color w:val="auto"/>
        </w:rPr>
        <w:t>Power of Attorney</w:t>
      </w:r>
    </w:p>
    <w:p>
      <w:pPr>
        <w:spacing w:after="0" w:line="22" w:lineRule="exact"/>
        <w:rPr>
          <w:sz w:val="20"/>
          <w:szCs w:val="20"/>
          <w:color w:val="auto"/>
        </w:rPr>
      </w:pPr>
    </w:p>
    <w:p>
      <w:pPr>
        <w:jc w:val="center"/>
        <w:ind w:right="2654"/>
        <w:spacing w:after="0"/>
        <w:rPr>
          <w:sz w:val="20"/>
          <w:szCs w:val="20"/>
          <w:color w:val="auto"/>
        </w:rPr>
      </w:pPr>
      <w:r>
        <w:rPr>
          <w:rFonts w:ascii="Arial" w:cs="Arial" w:eastAsia="Arial" w:hAnsi="Arial"/>
          <w:sz w:val="26"/>
          <w:szCs w:val="26"/>
          <w:b w:val="1"/>
          <w:bCs w:val="1"/>
          <w:color w:val="auto"/>
        </w:rPr>
        <w:t>for Executing Forms 3, 4 and 5</w:t>
      </w:r>
    </w:p>
    <w:p>
      <w:pPr>
        <w:spacing w:after="0" w:line="347" w:lineRule="exact"/>
        <w:rPr>
          <w:sz w:val="20"/>
          <w:szCs w:val="20"/>
          <w:color w:val="auto"/>
        </w:rPr>
      </w:pPr>
    </w:p>
    <w:p>
      <w:pPr>
        <w:ind w:left="45" w:right="2279"/>
        <w:spacing w:after="0" w:line="272" w:lineRule="auto"/>
        <w:rPr>
          <w:sz w:val="20"/>
          <w:szCs w:val="20"/>
          <w:color w:val="auto"/>
        </w:rPr>
      </w:pPr>
      <w:r>
        <w:rPr>
          <w:rFonts w:ascii="Arial" w:cs="Arial" w:eastAsia="Arial" w:hAnsi="Arial"/>
          <w:sz w:val="20"/>
          <w:szCs w:val="20"/>
          <w:color w:val="auto"/>
        </w:rPr>
        <w:t>Know all men by these presents, that the undersigned, director or officer, or both, of Kelly Services Inc, hereby constitutes and appoints each of Deborah M. Emerson, signing singly, the undersigned's true and lawful attorney-in-fact to:</w:t>
      </w:r>
    </w:p>
    <w:p>
      <w:pPr>
        <w:spacing w:after="0" w:line="98" w:lineRule="exact"/>
        <w:rPr>
          <w:sz w:val="20"/>
          <w:szCs w:val="20"/>
          <w:color w:val="auto"/>
        </w:rPr>
      </w:pPr>
    </w:p>
    <w:p>
      <w:pPr>
        <w:jc w:val="both"/>
        <w:ind w:left="765" w:right="2259" w:hanging="765"/>
        <w:spacing w:after="0" w:line="248" w:lineRule="auto"/>
        <w:tabs>
          <w:tab w:leader="none" w:pos="765" w:val="left"/>
        </w:tabs>
        <w:numPr>
          <w:ilvl w:val="0"/>
          <w:numId w:val="3"/>
        </w:numPr>
        <w:rPr>
          <w:rFonts w:ascii="Arial" w:cs="Arial" w:eastAsia="Arial" w:hAnsi="Arial"/>
          <w:sz w:val="21"/>
          <w:szCs w:val="21"/>
          <w:color w:val="auto"/>
        </w:rPr>
      </w:pPr>
      <w:r>
        <w:rPr>
          <w:rFonts w:ascii="Arial" w:cs="Arial" w:eastAsia="Arial" w:hAnsi="Arial"/>
          <w:sz w:val="21"/>
          <w:szCs w:val="21"/>
          <w:color w:val="auto"/>
        </w:rPr>
        <w:t>execute for and on behalf of the undersigned, in the undersigned's capacity as an officer and/or director of Kelly Services Inc (the "Company"), Forms 3, 4, and 5 in accordance with Section 16(a) of the Securities Exchange Act of 1934 and the rules thereunder;</w:t>
      </w:r>
    </w:p>
    <w:p>
      <w:pPr>
        <w:spacing w:after="0" w:line="121" w:lineRule="exact"/>
        <w:rPr>
          <w:rFonts w:ascii="Arial" w:cs="Arial" w:eastAsia="Arial" w:hAnsi="Arial"/>
          <w:sz w:val="21"/>
          <w:szCs w:val="21"/>
          <w:color w:val="auto"/>
        </w:rPr>
      </w:pPr>
    </w:p>
    <w:p>
      <w:pPr>
        <w:ind w:left="765" w:right="2299" w:hanging="765"/>
        <w:spacing w:after="0" w:line="283" w:lineRule="auto"/>
        <w:tabs>
          <w:tab w:leader="none" w:pos="765" w:val="left"/>
        </w:tabs>
        <w:numPr>
          <w:ilvl w:val="0"/>
          <w:numId w:val="3"/>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88" w:lineRule="exact"/>
        <w:rPr>
          <w:rFonts w:ascii="Arial" w:cs="Arial" w:eastAsia="Arial" w:hAnsi="Arial"/>
          <w:sz w:val="19"/>
          <w:szCs w:val="19"/>
          <w:color w:val="auto"/>
        </w:rPr>
      </w:pPr>
    </w:p>
    <w:p>
      <w:pPr>
        <w:ind w:left="765" w:right="2279" w:hanging="765"/>
        <w:spacing w:after="0" w:line="257" w:lineRule="auto"/>
        <w:tabs>
          <w:tab w:leader="none" w:pos="765" w:val="left"/>
        </w:tabs>
        <w:numPr>
          <w:ilvl w:val="0"/>
          <w:numId w:val="3"/>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15" w:lineRule="exact"/>
        <w:rPr>
          <w:sz w:val="20"/>
          <w:szCs w:val="20"/>
          <w:color w:val="auto"/>
        </w:rPr>
      </w:pPr>
    </w:p>
    <w:p>
      <w:pPr>
        <w:ind w:left="45" w:right="2199"/>
        <w:spacing w:after="0" w:line="254" w:lineRule="auto"/>
        <w:rPr>
          <w:sz w:val="20"/>
          <w:szCs w:val="20"/>
          <w:color w:val="auto"/>
        </w:rPr>
      </w:pPr>
      <w:r>
        <w:rPr>
          <w:rFonts w:ascii="Arial" w:cs="Arial" w:eastAsia="Arial" w:hAnsi="Arial"/>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17" w:lineRule="exact"/>
        <w:rPr>
          <w:sz w:val="20"/>
          <w:szCs w:val="20"/>
          <w:color w:val="auto"/>
        </w:rPr>
      </w:pPr>
    </w:p>
    <w:p>
      <w:pPr>
        <w:ind w:left="45" w:right="2199"/>
        <w:spacing w:after="0" w:line="283"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4 and 5 with respect to the undersigned's holdings of and transactions in securities of Kelly Services Inc unless earlier revoked by the undersigned in a signed writing delivered to the foregoing attorneys-in-fact.</w:t>
      </w:r>
    </w:p>
    <w:p>
      <w:pPr>
        <w:spacing w:after="0" w:line="89" w:lineRule="exact"/>
        <w:rPr>
          <w:sz w:val="20"/>
          <w:szCs w:val="20"/>
          <w:color w:val="auto"/>
        </w:rPr>
      </w:pPr>
    </w:p>
    <w:p>
      <w:pPr>
        <w:ind w:left="45" w:right="2339"/>
        <w:spacing w:after="0" w:line="268" w:lineRule="auto"/>
        <w:rPr>
          <w:sz w:val="20"/>
          <w:szCs w:val="20"/>
          <w:color w:val="auto"/>
        </w:rPr>
      </w:pPr>
      <w:r>
        <w:rPr>
          <w:rFonts w:ascii="Arial" w:cs="Arial" w:eastAsia="Arial" w:hAnsi="Arial"/>
          <w:sz w:val="21"/>
          <w:szCs w:val="21"/>
          <w:color w:val="auto"/>
        </w:rPr>
        <w:t>IN WITNESS WHEREOF, the undersigned has executed this Power of Attorney as of this 12</w:t>
      </w:r>
      <w:r>
        <w:rPr>
          <w:rFonts w:ascii="Arial" w:cs="Arial" w:eastAsia="Arial" w:hAnsi="Arial"/>
          <w:sz w:val="35"/>
          <w:szCs w:val="35"/>
          <w:color w:val="auto"/>
          <w:vertAlign w:val="superscript"/>
        </w:rPr>
        <w:t>th</w:t>
      </w:r>
      <w:r>
        <w:rPr>
          <w:rFonts w:ascii="Arial" w:cs="Arial" w:eastAsia="Arial" w:hAnsi="Arial"/>
          <w:sz w:val="21"/>
          <w:szCs w:val="21"/>
          <w:color w:val="auto"/>
        </w:rPr>
        <w:t xml:space="preserve"> day of May, 2016</w:t>
      </w:r>
    </w:p>
    <w:p>
      <w:pPr>
        <w:spacing w:after="0" w:line="1" w:lineRule="exact"/>
        <w:rPr>
          <w:sz w:val="20"/>
          <w:szCs w:val="20"/>
          <w:color w:val="auto"/>
        </w:rPr>
      </w:pPr>
    </w:p>
    <w:p>
      <w:pPr>
        <w:ind w:left="6525"/>
        <w:spacing w:after="0"/>
        <w:rPr>
          <w:sz w:val="20"/>
          <w:szCs w:val="20"/>
          <w:color w:val="auto"/>
        </w:rPr>
      </w:pPr>
      <w:r>
        <w:rPr>
          <w:rFonts w:ascii="Arial" w:cs="Arial" w:eastAsia="Arial" w:hAnsi="Arial"/>
          <w:sz w:val="19"/>
          <w:szCs w:val="19"/>
          <w:color w:val="auto"/>
        </w:rPr>
        <w:t>/s/ Terrence Larkin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35560</wp:posOffset>
            </wp:positionV>
            <wp:extent cx="24879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487930" cy="8255"/>
                    </a:xfrm>
                    <a:prstGeom prst="rect">
                      <a:avLst/>
                    </a:prstGeom>
                    <a:noFill/>
                  </pic:spPr>
                </pic:pic>
              </a:graphicData>
            </a:graphic>
          </wp:anchor>
        </w:drawing>
      </w:r>
    </w:p>
    <w:p>
      <w:pPr>
        <w:spacing w:after="0" w:line="68" w:lineRule="exact"/>
        <w:rPr>
          <w:sz w:val="20"/>
          <w:szCs w:val="20"/>
          <w:color w:val="auto"/>
        </w:rPr>
      </w:pPr>
    </w:p>
    <w:p>
      <w:pPr>
        <w:ind w:left="6525"/>
        <w:spacing w:after="0"/>
        <w:rPr>
          <w:sz w:val="20"/>
          <w:szCs w:val="20"/>
          <w:color w:val="auto"/>
        </w:rPr>
      </w:pPr>
      <w:r>
        <w:rPr>
          <w:rFonts w:ascii="Arial" w:cs="Arial" w:eastAsia="Arial" w:hAnsi="Arial"/>
          <w:sz w:val="21"/>
          <w:szCs w:val="21"/>
          <w:color w:val="auto"/>
        </w:rPr>
        <w:t>Terrence Larkin</w:t>
      </w:r>
    </w:p>
    <w:sectPr>
      <w:pgSz w:w="11900" w:h="16838" w:orient="portrait"/>
      <w:cols w:equalWidth="0" w:num="1">
        <w:col w:w="9484"/>
      </w:cols>
      <w:pgMar w:left="975" w:top="1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22012" TargetMode="External"/><Relationship Id="rId14" Type="http://schemas.openxmlformats.org/officeDocument/2006/relationships/hyperlink" Target="http://www.sec.gov/cgi-bin/browse-edgar?action=getcompany&amp;CIK=00000551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2020-12-16T13:53:56Z</dcterms:created>
  <dcterms:modified xsi:type="dcterms:W3CDTF">2020-12-16T13:53:56Z</dcterms:modified>
</cp:coreProperties>
</file>